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D998" w14:textId="3A0CDD4F" w:rsidR="00C87FA9" w:rsidRDefault="00EE4327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YAVUZ SELİM</w:t>
      </w:r>
      <w:r w:rsidR="00EB7013">
        <w:rPr>
          <w:rFonts w:ascii="Times New Roman" w:hAnsi="Times New Roman"/>
          <w:b/>
          <w:color w:val="000000" w:themeColor="text1"/>
          <w:szCs w:val="24"/>
        </w:rPr>
        <w:t xml:space="preserve"> ANADOLU İMAM HATİP </w:t>
      </w:r>
      <w:r w:rsidR="00062AF6">
        <w:rPr>
          <w:rFonts w:ascii="Times New Roman" w:hAnsi="Times New Roman"/>
          <w:b/>
          <w:color w:val="000000" w:themeColor="text1"/>
          <w:szCs w:val="24"/>
        </w:rPr>
        <w:t>LİSESİ</w:t>
      </w:r>
    </w:p>
    <w:p w14:paraId="49D7C71F" w14:textId="1B88611F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 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321C3641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Kılavuzu” esas alınarak, “Standart Enfeksiyon Kontrol Önlemleri (SEKÖ)” </w:t>
      </w: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nin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EE4327">
        <w:rPr>
          <w:rFonts w:ascii="Times New Roman" w:hAnsi="Times New Roman"/>
          <w:bCs/>
          <w:color w:val="000000" w:themeColor="text1"/>
          <w:szCs w:val="24"/>
        </w:rPr>
        <w:t>Yavuz Selim</w:t>
      </w:r>
      <w:r w:rsidR="00762EEF">
        <w:rPr>
          <w:rFonts w:ascii="Times New Roman" w:hAnsi="Times New Roman"/>
          <w:bCs/>
          <w:color w:val="000000" w:themeColor="text1"/>
          <w:szCs w:val="24"/>
        </w:rPr>
        <w:t xml:space="preserve"> Anadolu İmam </w:t>
      </w:r>
      <w:proofErr w:type="gramStart"/>
      <w:r w:rsidR="00762EEF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Anadolu</w:t>
      </w:r>
      <w:proofErr w:type="gramEnd"/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13207922" w:rsidR="004C37AC" w:rsidRDefault="00703A15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Yavuz Selim Anadolu İmam Hatip</w:t>
      </w:r>
      <w:bookmarkStart w:id="0" w:name="_GoBack"/>
      <w:bookmarkEnd w:id="0"/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2C30F9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%70 alkol bazlı antiseptik madde ile ellerini </w:t>
      </w:r>
      <w:proofErr w:type="gramStart"/>
      <w:r w:rsidR="00900B42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</w:t>
      </w:r>
      <w:proofErr w:type="gramStart"/>
      <w:r w:rsidR="003B4D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ve yıkama tekniği ile ilgili ayrıntılı tarif ve eğitimler personel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>, bina girişinde ve panolarda doğru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550DD339" w:rsidR="001A0DE4" w:rsidRDefault="00F55FE1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. Mendiller dokunmadan açılan pedallı çöp kutularına atılır ve bu işlemden sonra eller yıkanır veya </w:t>
      </w:r>
      <w:proofErr w:type="gramStart"/>
      <w:r w:rsidR="00267D7A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asansör düğmeleri,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 xml:space="preserve">yeleri, </w:t>
      </w:r>
      <w:proofErr w:type="spellStart"/>
      <w:r w:rsidR="002C1F33">
        <w:rPr>
          <w:rFonts w:ascii="Times New Roman" w:hAnsi="Times New Roman"/>
          <w:bCs/>
          <w:color w:val="000000" w:themeColor="text1"/>
          <w:szCs w:val="24"/>
        </w:rPr>
        <w:t>mauslar</w:t>
      </w:r>
      <w:proofErr w:type="spellEnd"/>
      <w:r w:rsidR="002C1F33">
        <w:rPr>
          <w:rFonts w:ascii="Times New Roman" w:hAnsi="Times New Roman"/>
          <w:bCs/>
          <w:color w:val="000000" w:themeColor="text1"/>
          <w:szCs w:val="24"/>
        </w:rPr>
        <w:t>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="000F659C">
        <w:rPr>
          <w:rFonts w:ascii="Times New Roman" w:hAnsi="Times New Roman"/>
          <w:bCs/>
          <w:color w:val="000000" w:themeColor="text1"/>
          <w:szCs w:val="24"/>
        </w:rPr>
        <w:t>….</w:t>
      </w:r>
      <w:proofErr w:type="gramEnd"/>
      <w:r w:rsidR="000F659C">
        <w:rPr>
          <w:rFonts w:ascii="Times New Roman" w:hAnsi="Times New Roman"/>
          <w:bCs/>
          <w:color w:val="000000" w:themeColor="text1"/>
          <w:szCs w:val="24"/>
        </w:rPr>
        <w:t>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</w:t>
      </w:r>
      <w:proofErr w:type="gramStart"/>
      <w:r w:rsidR="00923AEC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</w:p>
    <w:p w14:paraId="0E6D0687" w14:textId="77777777" w:rsidR="00AF3A71" w:rsidRDefault="00AF3A71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C87FA9">
      <w:pPr>
        <w:pStyle w:val="ListeParagr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Kuruluş içinde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35A7A9DF" w:rsidR="00AF3A71" w:rsidRDefault="008538F6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Yavuz Selim</w:t>
      </w:r>
      <w:r w:rsidR="00762EEF">
        <w:rPr>
          <w:rFonts w:ascii="Times New Roman" w:hAnsi="Times New Roman"/>
          <w:bCs/>
          <w:color w:val="000000" w:themeColor="text1"/>
          <w:szCs w:val="24"/>
        </w:rPr>
        <w:t xml:space="preserve"> Anadolu İmam </w:t>
      </w:r>
      <w:proofErr w:type="gramStart"/>
      <w:r w:rsidR="00762EEF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Anadolu</w:t>
      </w:r>
      <w:proofErr w:type="gramEnd"/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AF3A71" w:rsidRPr="00EB21FE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 xml:space="preserve"> 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proofErr w:type="spellStart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>Covid</w:t>
      </w:r>
      <w:proofErr w:type="spellEnd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C87FA9">
      <w:pPr>
        <w:pStyle w:val="ListeParagr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C87FA9">
      <w:pPr>
        <w:pStyle w:val="ListeParagr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</w:t>
      </w:r>
      <w:proofErr w:type="gramStart"/>
      <w:r w:rsidR="007F14DC">
        <w:rPr>
          <w:rFonts w:ascii="Times New Roman" w:hAnsi="Times New Roman"/>
          <w:bCs/>
          <w:color w:val="000000" w:themeColor="text1"/>
          <w:szCs w:val="24"/>
        </w:rPr>
        <w:t>..</w:t>
      </w:r>
      <w:proofErr w:type="gramEnd"/>
      <w:r w:rsidR="007F14DC">
        <w:rPr>
          <w:rFonts w:ascii="Times New Roman" w:hAnsi="Times New Roman"/>
          <w:bCs/>
          <w:color w:val="000000" w:themeColor="text1"/>
          <w:szCs w:val="24"/>
        </w:rPr>
        <w:t>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C87FA9">
      <w:pPr>
        <w:pStyle w:val="ListeParagraf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 xml:space="preserve">. Öğretmenler kürsü ve tahta önü dışında sınıfın diğer kısımlarına </w:t>
      </w:r>
      <w:r w:rsidR="00D17554">
        <w:rPr>
          <w:rFonts w:ascii="Times New Roman" w:hAnsi="Times New Roman"/>
          <w:bCs/>
          <w:color w:val="000000" w:themeColor="text1"/>
          <w:szCs w:val="24"/>
        </w:rPr>
        <w:lastRenderedPageBreak/>
        <w:t>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C87FA9">
      <w:pPr>
        <w:pStyle w:val="ListeParagraf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662108CB" w:rsidR="00AF3A71" w:rsidRDefault="00AA5BF1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Yavuz Selim </w:t>
      </w:r>
      <w:r w:rsidR="00762EEF">
        <w:rPr>
          <w:rFonts w:ascii="Times New Roman" w:hAnsi="Times New Roman"/>
          <w:bCs/>
          <w:color w:val="000000" w:themeColor="text1"/>
          <w:szCs w:val="24"/>
        </w:rPr>
        <w:t xml:space="preserve">Anadolu İmam </w:t>
      </w:r>
      <w:proofErr w:type="gramStart"/>
      <w:r w:rsidR="00762EEF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Anadolu</w:t>
      </w:r>
      <w:proofErr w:type="gramEnd"/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 xml:space="preserve"> Müdürlüğü 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proofErr w:type="gramStart"/>
      <w:r w:rsidR="009E3D32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9E3D32">
        <w:rPr>
          <w:rFonts w:ascii="Times New Roman" w:hAnsi="Times New Roman"/>
          <w:bCs/>
          <w:color w:val="000000" w:themeColor="text1"/>
          <w:szCs w:val="24"/>
        </w:rPr>
        <w:t xml:space="preserve">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proofErr w:type="gramStart"/>
      <w:r w:rsidR="00AA7E49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</w:t>
      </w:r>
      <w:proofErr w:type="gramStart"/>
      <w:r w:rsidR="003A13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temizlik ve </w:t>
      </w:r>
      <w:proofErr w:type="gramStart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sanitasyon</w:t>
      </w:r>
      <w:proofErr w:type="gramEnd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proofErr w:type="gramStart"/>
      <w:r w:rsidR="0053104B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</w:t>
      </w:r>
      <w:proofErr w:type="spellStart"/>
      <w:r w:rsidR="00A22B84">
        <w:rPr>
          <w:rFonts w:ascii="Times New Roman" w:hAnsi="Times New Roman"/>
          <w:bCs/>
          <w:color w:val="000000" w:themeColor="text1"/>
          <w:szCs w:val="24"/>
        </w:rPr>
        <w:t>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</w:t>
      </w:r>
      <w:proofErr w:type="spellEnd"/>
      <w:r w:rsidR="00036B24">
        <w:rPr>
          <w:rFonts w:ascii="Times New Roman" w:hAnsi="Times New Roman"/>
          <w:bCs/>
          <w:color w:val="000000" w:themeColor="text1"/>
          <w:szCs w:val="24"/>
        </w:rPr>
        <w:t xml:space="preserve">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Solunum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öksürük/hapşırık adabı</w:t>
      </w:r>
    </w:p>
    <w:p w14:paraId="034E505F" w14:textId="160A85C9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</w:t>
      </w:r>
      <w:proofErr w:type="gramStart"/>
      <w:r w:rsidR="00622018">
        <w:rPr>
          <w:rFonts w:ascii="Times New Roman" w:hAnsi="Times New Roman"/>
          <w:bCs/>
          <w:color w:val="000000" w:themeColor="text1"/>
          <w:szCs w:val="24"/>
        </w:rPr>
        <w:t>hijyenindeki</w:t>
      </w:r>
      <w:proofErr w:type="gramEnd"/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oluşabilecek </w:t>
      </w:r>
      <w:proofErr w:type="spellStart"/>
      <w:r w:rsidR="001C608B">
        <w:rPr>
          <w:rFonts w:ascii="Times New Roman" w:hAnsi="Times New Roman"/>
          <w:bCs/>
          <w:color w:val="000000" w:themeColor="text1"/>
          <w:szCs w:val="24"/>
        </w:rPr>
        <w:t>bulaşı</w:t>
      </w:r>
      <w:proofErr w:type="spellEnd"/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</w:t>
      </w:r>
      <w:proofErr w:type="gramStart"/>
      <w:r w:rsidR="0043078A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>. Sınıflarda öretmenler 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B44330D" w14:textId="42675942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1D80329" w14:textId="26FDE8A1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3B0AC025" w:rsidR="00242783" w:rsidRDefault="00242783" w:rsidP="006573E8">
      <w:pPr>
        <w:jc w:val="both"/>
      </w:pPr>
    </w:p>
    <w:p w14:paraId="7F887110" w14:textId="77777777" w:rsidR="00242783" w:rsidRPr="00242783" w:rsidRDefault="00242783" w:rsidP="00242783"/>
    <w:p w14:paraId="64B359A5" w14:textId="77777777" w:rsidR="00242783" w:rsidRPr="00242783" w:rsidRDefault="00242783" w:rsidP="00242783"/>
    <w:p w14:paraId="6EE392E6" w14:textId="77777777" w:rsidR="00242783" w:rsidRPr="00242783" w:rsidRDefault="00242783" w:rsidP="00242783"/>
    <w:p w14:paraId="07E028C8" w14:textId="77777777" w:rsidR="00242783" w:rsidRPr="00242783" w:rsidRDefault="00242783" w:rsidP="00242783"/>
    <w:p w14:paraId="5581D86D" w14:textId="77777777" w:rsidR="00242783" w:rsidRPr="00242783" w:rsidRDefault="00242783" w:rsidP="00242783"/>
    <w:p w14:paraId="71642220" w14:textId="77777777" w:rsidR="00242783" w:rsidRPr="00242783" w:rsidRDefault="00242783" w:rsidP="00242783"/>
    <w:p w14:paraId="637EB5CD" w14:textId="77777777" w:rsidR="00242783" w:rsidRPr="00242783" w:rsidRDefault="00242783" w:rsidP="00242783"/>
    <w:p w14:paraId="29147A73" w14:textId="77777777" w:rsidR="00242783" w:rsidRPr="00242783" w:rsidRDefault="00242783" w:rsidP="00242783"/>
    <w:p w14:paraId="4D7076F2" w14:textId="77777777" w:rsidR="00242783" w:rsidRPr="00242783" w:rsidRDefault="00242783" w:rsidP="00242783"/>
    <w:p w14:paraId="263DFB54" w14:textId="77777777" w:rsidR="00242783" w:rsidRPr="00242783" w:rsidRDefault="00242783" w:rsidP="00242783"/>
    <w:p w14:paraId="4500199D" w14:textId="77777777" w:rsidR="00242783" w:rsidRPr="00242783" w:rsidRDefault="00242783" w:rsidP="00242783"/>
    <w:p w14:paraId="44F15B41" w14:textId="77777777" w:rsidR="00242783" w:rsidRPr="00242783" w:rsidRDefault="00242783" w:rsidP="00242783"/>
    <w:p w14:paraId="019AD6C4" w14:textId="77777777" w:rsidR="00242783" w:rsidRPr="00242783" w:rsidRDefault="00242783" w:rsidP="00242783"/>
    <w:p w14:paraId="76EA5B04" w14:textId="77777777" w:rsidR="00242783" w:rsidRPr="00242783" w:rsidRDefault="00242783" w:rsidP="00242783"/>
    <w:p w14:paraId="3ADC23D0" w14:textId="77777777" w:rsidR="00242783" w:rsidRPr="00242783" w:rsidRDefault="00242783" w:rsidP="00242783"/>
    <w:p w14:paraId="267A2E6C" w14:textId="3F89F57D" w:rsidR="00242783" w:rsidRDefault="00242783" w:rsidP="00242783"/>
    <w:p w14:paraId="2A9B98A6" w14:textId="7E056B55" w:rsidR="00242783" w:rsidRDefault="00242783" w:rsidP="00242783"/>
    <w:p w14:paraId="30F3994F" w14:textId="1742E3A6" w:rsidR="00263A67" w:rsidRPr="00242783" w:rsidRDefault="00242783" w:rsidP="00242783">
      <w:pPr>
        <w:tabs>
          <w:tab w:val="left" w:pos="6480"/>
        </w:tabs>
      </w:pPr>
      <w:r>
        <w:tab/>
      </w:r>
    </w:p>
    <w:sectPr w:rsidR="00263A67" w:rsidRPr="00242783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F02C" w14:textId="77777777" w:rsidR="003D63C2" w:rsidRDefault="003D63C2">
      <w:r>
        <w:separator/>
      </w:r>
    </w:p>
  </w:endnote>
  <w:endnote w:type="continuationSeparator" w:id="0">
    <w:p w14:paraId="275A68BA" w14:textId="77777777" w:rsidR="003D63C2" w:rsidRDefault="003D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90F3" w14:textId="77777777" w:rsidR="00EE6BDC" w:rsidRDefault="00EE6B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2798F48A" w:rsidR="00575CA7" w:rsidRPr="00575CA7" w:rsidRDefault="008538F6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Ali Fazıl YÜCEL</w:t>
          </w:r>
        </w:p>
      </w:tc>
      <w:tc>
        <w:tcPr>
          <w:tcW w:w="4814" w:type="dxa"/>
        </w:tcPr>
        <w:p w14:paraId="26A0919D" w14:textId="0015E591" w:rsidR="00575CA7" w:rsidRPr="00575CA7" w:rsidRDefault="008538F6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Ömer Faruk ÇİÇEK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BBDF" w14:textId="77777777" w:rsidR="00EE6BDC" w:rsidRDefault="00EE6B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8395F" w14:textId="77777777" w:rsidR="003D63C2" w:rsidRDefault="003D63C2">
      <w:r>
        <w:separator/>
      </w:r>
    </w:p>
  </w:footnote>
  <w:footnote w:type="continuationSeparator" w:id="0">
    <w:p w14:paraId="166F0738" w14:textId="77777777" w:rsidR="003D63C2" w:rsidRDefault="003D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8669" w14:textId="77777777" w:rsidR="00EE6BDC" w:rsidRDefault="00EE6B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158AF708" w:rsidR="005773F8" w:rsidRPr="00F02EED" w:rsidRDefault="00EE6BDC" w:rsidP="00062AF6">
          <w:pPr>
            <w:pStyle w:val="stBilgi"/>
            <w:jc w:val="center"/>
            <w:rPr>
              <w:rFonts w:ascii="Times New Roman" w:hAnsi="Times New Roman"/>
            </w:rPr>
          </w:pPr>
          <w:r w:rsidRPr="00EE6BDC">
            <w:rPr>
              <w:rFonts w:ascii="Times New Roman" w:hAnsi="Times New Roman"/>
              <w:noProof/>
            </w:rPr>
            <w:drawing>
              <wp:inline distT="0" distB="0" distL="0" distR="0" wp14:anchorId="3274D03F" wp14:editId="54DF4C9D">
                <wp:extent cx="1428750" cy="1133475"/>
                <wp:effectExtent l="0" t="0" r="0" b="9525"/>
                <wp:docPr id="1" name="Resim 1" descr="C:\Users\w\Desktop\küçük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\Desktop\küçük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721847C6" w14:textId="2404EF74" w:rsidR="00762EEF" w:rsidRDefault="00EE4327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YAVUZ SELİM</w:t>
          </w:r>
        </w:p>
        <w:p w14:paraId="0753E78D" w14:textId="77777777" w:rsidR="00C330F8" w:rsidRDefault="0090122B" w:rsidP="00EB7013">
          <w:pPr>
            <w:ind w:right="3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4"/>
            </w:rPr>
            <w:t>ANADOLU İMAM HATİP</w:t>
          </w:r>
          <w:r w:rsidR="00062AF6" w:rsidRPr="00D82165">
            <w:rPr>
              <w:rFonts w:ascii="Times New Roman" w:hAnsi="Times New Roman"/>
              <w:b/>
              <w:szCs w:val="24"/>
            </w:rPr>
            <w:t xml:space="preserve"> LİSESİ </w:t>
          </w:r>
          <w:r w:rsidR="00FF7650" w:rsidRPr="00D82165">
            <w:rPr>
              <w:rFonts w:ascii="Times New Roman" w:hAnsi="Times New Roman"/>
              <w:b/>
            </w:rPr>
            <w:t>MÜDÜRLÜĞÜ</w:t>
          </w:r>
        </w:p>
        <w:p w14:paraId="491CFB5A" w14:textId="77777777" w:rsidR="00C330F8" w:rsidRDefault="00C330F8" w:rsidP="00EB7013">
          <w:pPr>
            <w:ind w:right="34"/>
            <w:jc w:val="center"/>
            <w:rPr>
              <w:rFonts w:ascii="Times New Roman" w:hAnsi="Times New Roman"/>
              <w:b/>
            </w:rPr>
          </w:pPr>
        </w:p>
        <w:p w14:paraId="09A80CEF" w14:textId="5FC5FA37" w:rsidR="00C330F8" w:rsidRDefault="00D82165" w:rsidP="00EB7013">
          <w:pPr>
            <w:ind w:right="34"/>
            <w:jc w:val="center"/>
            <w:rPr>
              <w:rFonts w:ascii="Times New Roman" w:hAnsi="Times New Roman"/>
              <w:b/>
            </w:rPr>
          </w:pPr>
          <w:r w:rsidRPr="00D82165">
            <w:rPr>
              <w:rFonts w:ascii="Times New Roman" w:hAnsi="Times New Roman"/>
              <w:b/>
            </w:rPr>
            <w:t xml:space="preserve"> STANDART</w:t>
          </w:r>
          <w:r w:rsidR="00C330F8">
            <w:rPr>
              <w:rFonts w:ascii="Times New Roman" w:hAnsi="Times New Roman"/>
              <w:b/>
            </w:rPr>
            <w:t xml:space="preserve"> </w:t>
          </w:r>
          <w:r w:rsidR="00B504B8" w:rsidRPr="00D82165">
            <w:rPr>
              <w:rFonts w:ascii="Times New Roman" w:hAnsi="Times New Roman"/>
              <w:b/>
            </w:rPr>
            <w:t>ENFEKSİYON KONTROL</w:t>
          </w:r>
        </w:p>
        <w:p w14:paraId="0B5F8564" w14:textId="0F04D6CA" w:rsidR="005773F8" w:rsidRPr="00F02EED" w:rsidRDefault="00D82165" w:rsidP="00EB7013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82165">
            <w:rPr>
              <w:rFonts w:ascii="Times New Roman" w:hAnsi="Times New Roman"/>
              <w:b/>
            </w:rPr>
            <w:t xml:space="preserve"> ÖNLEMLERİ</w:t>
          </w:r>
          <w:r w:rsidR="00B504B8" w:rsidRPr="00D82165">
            <w:rPr>
              <w:rFonts w:ascii="Times New Roman" w:hAnsi="Times New Roman"/>
              <w:b/>
            </w:rPr>
            <w:t xml:space="preserve">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Doküman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F02EE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Yayım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F02EED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Revizyon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F02EED">
            <w:rPr>
              <w:w w:val="103"/>
              <w:sz w:val="16"/>
              <w:szCs w:val="16"/>
            </w:rPr>
            <w:t>Revizyon</w:t>
          </w:r>
          <w:proofErr w:type="spellEnd"/>
          <w:r w:rsidRPr="00F02EED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025F698C" w:rsidR="005773F8" w:rsidRPr="00F02EED" w:rsidRDefault="005773F8" w:rsidP="00C87F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C87FA9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10564D35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03A1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B75F0" w14:textId="77777777" w:rsidR="00EE6BDC" w:rsidRDefault="00EE6B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077E6"/>
    <w:rsid w:val="000221F8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2578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F659C"/>
    <w:rsid w:val="00103C6E"/>
    <w:rsid w:val="00113220"/>
    <w:rsid w:val="0012181D"/>
    <w:rsid w:val="00121BED"/>
    <w:rsid w:val="001253BA"/>
    <w:rsid w:val="00126729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2783"/>
    <w:rsid w:val="002440C9"/>
    <w:rsid w:val="002457ED"/>
    <w:rsid w:val="0024658E"/>
    <w:rsid w:val="00247363"/>
    <w:rsid w:val="002561BD"/>
    <w:rsid w:val="00263A67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13853"/>
    <w:rsid w:val="00316DC9"/>
    <w:rsid w:val="00316FA8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A13CE"/>
    <w:rsid w:val="003A7124"/>
    <w:rsid w:val="003B394D"/>
    <w:rsid w:val="003B4DCE"/>
    <w:rsid w:val="003C7423"/>
    <w:rsid w:val="003D2765"/>
    <w:rsid w:val="003D29B4"/>
    <w:rsid w:val="003D4606"/>
    <w:rsid w:val="003D63C2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3AAF"/>
    <w:rsid w:val="00484374"/>
    <w:rsid w:val="00490B11"/>
    <w:rsid w:val="00491AF3"/>
    <w:rsid w:val="004950C6"/>
    <w:rsid w:val="004A4CF6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1247"/>
    <w:rsid w:val="0054562E"/>
    <w:rsid w:val="00546131"/>
    <w:rsid w:val="00550206"/>
    <w:rsid w:val="00551B72"/>
    <w:rsid w:val="00552FA7"/>
    <w:rsid w:val="00553233"/>
    <w:rsid w:val="00573117"/>
    <w:rsid w:val="00575CA7"/>
    <w:rsid w:val="005766FC"/>
    <w:rsid w:val="005773F8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29DF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3A15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2EEF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1B67"/>
    <w:rsid w:val="00842EF3"/>
    <w:rsid w:val="00844C55"/>
    <w:rsid w:val="00852FA2"/>
    <w:rsid w:val="008538F6"/>
    <w:rsid w:val="008564E4"/>
    <w:rsid w:val="00857D4E"/>
    <w:rsid w:val="0086261B"/>
    <w:rsid w:val="00866C3B"/>
    <w:rsid w:val="0086782C"/>
    <w:rsid w:val="008748A1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2C9"/>
    <w:rsid w:val="008D7837"/>
    <w:rsid w:val="008E211D"/>
    <w:rsid w:val="008F0134"/>
    <w:rsid w:val="008F11B4"/>
    <w:rsid w:val="008F3B5E"/>
    <w:rsid w:val="008F6F67"/>
    <w:rsid w:val="00900B42"/>
    <w:rsid w:val="0090122B"/>
    <w:rsid w:val="0090156C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33AA"/>
    <w:rsid w:val="00A77DB4"/>
    <w:rsid w:val="00A85582"/>
    <w:rsid w:val="00A86A5D"/>
    <w:rsid w:val="00A907E4"/>
    <w:rsid w:val="00A92329"/>
    <w:rsid w:val="00A94ACA"/>
    <w:rsid w:val="00AA0D06"/>
    <w:rsid w:val="00AA5BF1"/>
    <w:rsid w:val="00AA6A54"/>
    <w:rsid w:val="00AA7E49"/>
    <w:rsid w:val="00AB1129"/>
    <w:rsid w:val="00AC3D0F"/>
    <w:rsid w:val="00AF3A71"/>
    <w:rsid w:val="00AF6381"/>
    <w:rsid w:val="00B017FE"/>
    <w:rsid w:val="00B108F5"/>
    <w:rsid w:val="00B15F00"/>
    <w:rsid w:val="00B2077E"/>
    <w:rsid w:val="00B24C33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7BA1"/>
    <w:rsid w:val="00C2022C"/>
    <w:rsid w:val="00C216ED"/>
    <w:rsid w:val="00C305FD"/>
    <w:rsid w:val="00C31191"/>
    <w:rsid w:val="00C330F8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ABC"/>
    <w:rsid w:val="00C81A4A"/>
    <w:rsid w:val="00C851B9"/>
    <w:rsid w:val="00C87FA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63DC"/>
    <w:rsid w:val="00D50A36"/>
    <w:rsid w:val="00D512DD"/>
    <w:rsid w:val="00D514B2"/>
    <w:rsid w:val="00D6056D"/>
    <w:rsid w:val="00D61433"/>
    <w:rsid w:val="00D814FB"/>
    <w:rsid w:val="00D82165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7425"/>
    <w:rsid w:val="00E77B37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013"/>
    <w:rsid w:val="00EB738E"/>
    <w:rsid w:val="00EC621E"/>
    <w:rsid w:val="00ED2AA5"/>
    <w:rsid w:val="00ED529A"/>
    <w:rsid w:val="00ED5C57"/>
    <w:rsid w:val="00EE4327"/>
    <w:rsid w:val="00EE6552"/>
    <w:rsid w:val="00EE6BDC"/>
    <w:rsid w:val="00EF7FBE"/>
    <w:rsid w:val="00F02EED"/>
    <w:rsid w:val="00F04145"/>
    <w:rsid w:val="00F06EAA"/>
    <w:rsid w:val="00F132BE"/>
    <w:rsid w:val="00F13915"/>
    <w:rsid w:val="00F15E26"/>
    <w:rsid w:val="00F166D4"/>
    <w:rsid w:val="00F224DD"/>
    <w:rsid w:val="00F22934"/>
    <w:rsid w:val="00F311D9"/>
    <w:rsid w:val="00F47866"/>
    <w:rsid w:val="00F51957"/>
    <w:rsid w:val="00F5411A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57F2"/>
    <w:rsid w:val="00F8616A"/>
    <w:rsid w:val="00F9738E"/>
    <w:rsid w:val="00FA0E5A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42A83845-5C9E-40A4-800B-B533EF3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BC8C-9559-464F-940B-134A7D24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8</cp:revision>
  <cp:lastPrinted>2020-01-29T09:15:00Z</cp:lastPrinted>
  <dcterms:created xsi:type="dcterms:W3CDTF">2020-10-01T07:43:00Z</dcterms:created>
  <dcterms:modified xsi:type="dcterms:W3CDTF">2020-10-01T08:39:00Z</dcterms:modified>
</cp:coreProperties>
</file>